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BFF61" w14:textId="61F13249" w:rsidR="00216EC1" w:rsidRDefault="00216EC1" w:rsidP="00216E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International Situations Project Translation</w:t>
      </w:r>
    </w:p>
    <w:p w14:paraId="76B5B292" w14:textId="7DDBFAA8" w:rsidR="0051316D" w:rsidRPr="0088282A" w:rsidRDefault="00B358DE" w:rsidP="0074114A">
      <w:pPr>
        <w:jc w:val="center"/>
        <w:rPr>
          <w:rFonts w:ascii="Times New Roman" w:hAnsi="Times New Roman" w:cs="Times New Roman"/>
          <w:sz w:val="24"/>
          <w:szCs w:val="24"/>
        </w:rPr>
      </w:pPr>
      <w:r w:rsidRPr="0088282A">
        <w:rPr>
          <w:rFonts w:ascii="Times New Roman" w:hAnsi="Times New Roman" w:cs="Times New Roman"/>
          <w:b/>
          <w:sz w:val="24"/>
          <w:szCs w:val="24"/>
        </w:rPr>
        <w:t>Tightness/Looseness Scale</w:t>
      </w:r>
      <w:r w:rsidR="0051316D" w:rsidRPr="0088282A">
        <w:rPr>
          <w:rFonts w:ascii="Times New Roman" w:hAnsi="Times New Roman" w:cs="Times New Roman"/>
          <w:sz w:val="24"/>
          <w:szCs w:val="24"/>
        </w:rPr>
        <w:t xml:space="preserve"> – 6 items</w:t>
      </w:r>
    </w:p>
    <w:p w14:paraId="4088E666" w14:textId="4109B78B" w:rsidR="0051316D" w:rsidRDefault="0051316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74114A" w14:paraId="646299CA" w14:textId="77777777" w:rsidTr="0074114A">
        <w:tc>
          <w:tcPr>
            <w:tcW w:w="4675" w:type="dxa"/>
            <w:tcBorders>
              <w:bottom w:val="single" w:sz="4" w:space="0" w:color="auto"/>
            </w:tcBorders>
          </w:tcPr>
          <w:p w14:paraId="43249A82" w14:textId="75DB5235" w:rsidR="0074114A" w:rsidRPr="0074114A" w:rsidRDefault="0074114A" w:rsidP="0074114A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14A">
              <w:rPr>
                <w:rFonts w:ascii="Times New Roman" w:hAnsi="Times New Roman" w:cs="Times New Roman"/>
                <w:b/>
                <w:sz w:val="24"/>
                <w:szCs w:val="24"/>
              </w:rPr>
              <w:t>Original English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14:paraId="6E483D3F" w14:textId="07453B84" w:rsidR="0074114A" w:rsidRPr="0074114A" w:rsidRDefault="0074114A" w:rsidP="0074114A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14A">
              <w:rPr>
                <w:rFonts w:ascii="Times New Roman" w:hAnsi="Times New Roman" w:cs="Times New Roman"/>
                <w:b/>
                <w:sz w:val="24"/>
                <w:szCs w:val="24"/>
              </w:rPr>
              <w:t>Translation</w:t>
            </w:r>
            <w:r w:rsidR="00216E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(C</w:t>
            </w:r>
            <w:r w:rsidR="00B1416F">
              <w:rPr>
                <w:rFonts w:ascii="Times New Roman" w:hAnsi="Times New Roman" w:cs="Times New Roman"/>
                <w:b/>
                <w:sz w:val="24"/>
                <w:szCs w:val="24"/>
              </w:rPr>
              <w:t>roatian)</w:t>
            </w:r>
          </w:p>
        </w:tc>
      </w:tr>
      <w:tr w:rsidR="00B1416F" w14:paraId="4A865F21" w14:textId="77777777" w:rsidTr="008849A0">
        <w:tc>
          <w:tcPr>
            <w:tcW w:w="4675" w:type="dxa"/>
            <w:tcBorders>
              <w:top w:val="single" w:sz="4" w:space="0" w:color="auto"/>
            </w:tcBorders>
          </w:tcPr>
          <w:p w14:paraId="35B2B69F" w14:textId="70A83BEE" w:rsidR="00B1416F" w:rsidRPr="0074114A" w:rsidRDefault="00B1416F" w:rsidP="0074114A">
            <w:pPr>
              <w:pStyle w:val="ListParagraph"/>
              <w:numPr>
                <w:ilvl w:val="0"/>
                <w:numId w:val="2"/>
              </w:numPr>
              <w:spacing w:before="20" w:after="40"/>
              <w:ind w:left="521"/>
              <w:rPr>
                <w:rFonts w:ascii="Times New Roman" w:hAnsi="Times New Roman" w:cs="Times New Roman"/>
                <w:sz w:val="24"/>
                <w:szCs w:val="24"/>
              </w:rPr>
            </w:pPr>
            <w:r w:rsidRPr="0074114A">
              <w:rPr>
                <w:rFonts w:ascii="Times New Roman" w:hAnsi="Times New Roman" w:cs="Times New Roman"/>
                <w:sz w:val="24"/>
                <w:szCs w:val="24"/>
              </w:rPr>
              <w:t xml:space="preserve">There are many social norms people are supposed to abide by in this country </w:t>
            </w:r>
          </w:p>
        </w:tc>
        <w:tc>
          <w:tcPr>
            <w:tcW w:w="4675" w:type="dxa"/>
            <w:tcBorders>
              <w:top w:val="single" w:sz="4" w:space="0" w:color="auto"/>
            </w:tcBorders>
            <w:vAlign w:val="bottom"/>
          </w:tcPr>
          <w:p w14:paraId="2414BC3E" w14:textId="6F578D93" w:rsidR="00B1416F" w:rsidRPr="00B1416F" w:rsidRDefault="00B1416F" w:rsidP="0068230F">
            <w:pPr>
              <w:pStyle w:val="ListParagraph"/>
              <w:numPr>
                <w:ilvl w:val="0"/>
                <w:numId w:val="3"/>
              </w:numPr>
              <w:spacing w:before="20" w:after="40"/>
              <w:rPr>
                <w:rFonts w:ascii="Times New Roman" w:hAnsi="Times New Roman" w:cs="Times New Roman"/>
                <w:szCs w:val="24"/>
              </w:rPr>
            </w:pPr>
            <w:r w:rsidRPr="00B1416F">
              <w:rPr>
                <w:rFonts w:ascii="Arial" w:eastAsia="Times New Roman" w:hAnsi="Arial" w:cs="Arial"/>
                <w:color w:val="000000"/>
                <w:szCs w:val="20"/>
              </w:rPr>
              <w:t>U ovoj zemlji ima mnogo društvenih normi kojih bi se ljudi trebali pridržavati.</w:t>
            </w:r>
          </w:p>
        </w:tc>
      </w:tr>
      <w:tr w:rsidR="00B1416F" w14:paraId="54AD06C8" w14:textId="77777777" w:rsidTr="008849A0">
        <w:tc>
          <w:tcPr>
            <w:tcW w:w="4675" w:type="dxa"/>
          </w:tcPr>
          <w:p w14:paraId="1FFC4F34" w14:textId="01101FF6" w:rsidR="00B1416F" w:rsidRPr="0074114A" w:rsidRDefault="00B1416F" w:rsidP="0074114A">
            <w:pPr>
              <w:pStyle w:val="ListParagraph"/>
              <w:numPr>
                <w:ilvl w:val="0"/>
                <w:numId w:val="2"/>
              </w:numPr>
              <w:spacing w:before="20" w:after="40"/>
              <w:ind w:left="521"/>
              <w:rPr>
                <w:rFonts w:ascii="Times New Roman" w:hAnsi="Times New Roman" w:cs="Times New Roman"/>
                <w:sz w:val="24"/>
                <w:szCs w:val="24"/>
              </w:rPr>
            </w:pPr>
            <w:r w:rsidRPr="0074114A">
              <w:rPr>
                <w:rFonts w:ascii="Times New Roman" w:hAnsi="Times New Roman" w:cs="Times New Roman"/>
                <w:sz w:val="24"/>
                <w:szCs w:val="24"/>
              </w:rPr>
              <w:t>In this country, there are very clear expectations for how people should act in most situations</w:t>
            </w:r>
          </w:p>
        </w:tc>
        <w:tc>
          <w:tcPr>
            <w:tcW w:w="4675" w:type="dxa"/>
            <w:vAlign w:val="bottom"/>
          </w:tcPr>
          <w:p w14:paraId="2D774C0B" w14:textId="66FE62AF" w:rsidR="00B1416F" w:rsidRPr="00B1416F" w:rsidRDefault="00B1416F" w:rsidP="0068230F">
            <w:pPr>
              <w:pStyle w:val="ListParagraph"/>
              <w:numPr>
                <w:ilvl w:val="0"/>
                <w:numId w:val="3"/>
              </w:numPr>
              <w:spacing w:before="20" w:after="40"/>
              <w:rPr>
                <w:rFonts w:ascii="Times New Roman" w:hAnsi="Times New Roman" w:cs="Times New Roman"/>
                <w:szCs w:val="24"/>
              </w:rPr>
            </w:pPr>
            <w:r w:rsidRPr="00B1416F">
              <w:rPr>
                <w:rFonts w:ascii="Arial" w:eastAsia="Times New Roman" w:hAnsi="Arial" w:cs="Arial"/>
                <w:color w:val="000000"/>
                <w:szCs w:val="20"/>
              </w:rPr>
              <w:t>U ovoj su zemlji vrlo jasna očekivanja kako bi se ljudi trebali ponašati u većini situacija.</w:t>
            </w:r>
          </w:p>
        </w:tc>
      </w:tr>
      <w:tr w:rsidR="00B1416F" w14:paraId="15EBEDCE" w14:textId="77777777" w:rsidTr="008849A0">
        <w:tc>
          <w:tcPr>
            <w:tcW w:w="4675" w:type="dxa"/>
          </w:tcPr>
          <w:p w14:paraId="0CE9F6C2" w14:textId="62A6D5A4" w:rsidR="00B1416F" w:rsidRPr="0074114A" w:rsidRDefault="00B1416F" w:rsidP="0074114A">
            <w:pPr>
              <w:pStyle w:val="ListParagraph"/>
              <w:numPr>
                <w:ilvl w:val="0"/>
                <w:numId w:val="2"/>
              </w:numPr>
              <w:spacing w:before="20" w:after="40"/>
              <w:ind w:left="521"/>
              <w:rPr>
                <w:rFonts w:ascii="Times New Roman" w:hAnsi="Times New Roman" w:cs="Times New Roman"/>
                <w:sz w:val="24"/>
                <w:szCs w:val="24"/>
              </w:rPr>
            </w:pPr>
            <w:r w:rsidRPr="0074114A">
              <w:rPr>
                <w:rFonts w:ascii="Times New Roman" w:hAnsi="Times New Roman" w:cs="Times New Roman"/>
                <w:sz w:val="24"/>
                <w:szCs w:val="24"/>
              </w:rPr>
              <w:t xml:space="preserve">People agree upon what behaviors are appropriate versus inappropriate in most situations in this country </w:t>
            </w:r>
          </w:p>
        </w:tc>
        <w:tc>
          <w:tcPr>
            <w:tcW w:w="4675" w:type="dxa"/>
            <w:vAlign w:val="bottom"/>
          </w:tcPr>
          <w:p w14:paraId="06AC2AA0" w14:textId="11AB10DC" w:rsidR="00B1416F" w:rsidRPr="00B1416F" w:rsidRDefault="00B1416F" w:rsidP="0068230F">
            <w:pPr>
              <w:pStyle w:val="ListParagraph"/>
              <w:numPr>
                <w:ilvl w:val="0"/>
                <w:numId w:val="3"/>
              </w:numPr>
              <w:spacing w:before="20" w:after="40"/>
              <w:rPr>
                <w:rFonts w:ascii="Times New Roman" w:hAnsi="Times New Roman" w:cs="Times New Roman"/>
                <w:szCs w:val="24"/>
              </w:rPr>
            </w:pPr>
            <w:r w:rsidRPr="00B1416F">
              <w:rPr>
                <w:rFonts w:ascii="Arial" w:eastAsia="Times New Roman" w:hAnsi="Arial" w:cs="Arial"/>
                <w:color w:val="000000"/>
                <w:szCs w:val="20"/>
              </w:rPr>
              <w:t>U ovoj se zemlji ljudi slažu u tome koja su ponašanja primjerena, a koja nisu primjerena u većini situacija.</w:t>
            </w:r>
          </w:p>
        </w:tc>
      </w:tr>
      <w:tr w:rsidR="00B1416F" w14:paraId="7BBFB4BD" w14:textId="77777777" w:rsidTr="008849A0">
        <w:tc>
          <w:tcPr>
            <w:tcW w:w="4675" w:type="dxa"/>
          </w:tcPr>
          <w:p w14:paraId="170EBBB9" w14:textId="355ED40A" w:rsidR="00B1416F" w:rsidRPr="0074114A" w:rsidRDefault="00B1416F" w:rsidP="0074114A">
            <w:pPr>
              <w:pStyle w:val="ListParagraph"/>
              <w:numPr>
                <w:ilvl w:val="0"/>
                <w:numId w:val="2"/>
              </w:numPr>
              <w:spacing w:before="20" w:after="40"/>
              <w:ind w:left="521"/>
              <w:rPr>
                <w:rFonts w:ascii="Times New Roman" w:hAnsi="Times New Roman" w:cs="Times New Roman"/>
                <w:sz w:val="24"/>
                <w:szCs w:val="24"/>
              </w:rPr>
            </w:pPr>
            <w:r w:rsidRPr="0074114A">
              <w:rPr>
                <w:rFonts w:ascii="Times New Roman" w:hAnsi="Times New Roman" w:cs="Times New Roman"/>
                <w:sz w:val="24"/>
                <w:szCs w:val="24"/>
              </w:rPr>
              <w:t xml:space="preserve">People in this country have a great deal of freedom in how they want to behave in most situations </w:t>
            </w:r>
          </w:p>
        </w:tc>
        <w:tc>
          <w:tcPr>
            <w:tcW w:w="4675" w:type="dxa"/>
            <w:vAlign w:val="bottom"/>
          </w:tcPr>
          <w:p w14:paraId="2B44716A" w14:textId="5EDE0B13" w:rsidR="00B1416F" w:rsidRPr="00B1416F" w:rsidRDefault="00B1416F" w:rsidP="0068230F">
            <w:pPr>
              <w:pStyle w:val="ListParagraph"/>
              <w:numPr>
                <w:ilvl w:val="0"/>
                <w:numId w:val="3"/>
              </w:numPr>
              <w:spacing w:before="20" w:after="40"/>
              <w:rPr>
                <w:rFonts w:ascii="Times New Roman" w:hAnsi="Times New Roman" w:cs="Times New Roman"/>
                <w:szCs w:val="24"/>
              </w:rPr>
            </w:pPr>
            <w:r w:rsidRPr="00B1416F">
              <w:rPr>
                <w:rFonts w:ascii="Arial" w:eastAsia="Times New Roman" w:hAnsi="Arial" w:cs="Arial"/>
                <w:color w:val="000000"/>
                <w:szCs w:val="20"/>
              </w:rPr>
              <w:t>Ljudi u ovoj zemlji imaju znatnu slobodu u odlučivanju kako se žele ponašati u većini situacija.</w:t>
            </w:r>
          </w:p>
        </w:tc>
      </w:tr>
      <w:tr w:rsidR="00B1416F" w14:paraId="2B9D6A73" w14:textId="77777777" w:rsidTr="008849A0">
        <w:tc>
          <w:tcPr>
            <w:tcW w:w="4675" w:type="dxa"/>
          </w:tcPr>
          <w:p w14:paraId="0485B093" w14:textId="3790CDBE" w:rsidR="00B1416F" w:rsidRPr="0074114A" w:rsidRDefault="00B1416F" w:rsidP="0074114A">
            <w:pPr>
              <w:pStyle w:val="ListParagraph"/>
              <w:numPr>
                <w:ilvl w:val="0"/>
                <w:numId w:val="2"/>
              </w:numPr>
              <w:spacing w:before="20" w:after="40"/>
              <w:ind w:left="521"/>
              <w:rPr>
                <w:rFonts w:ascii="Times New Roman" w:hAnsi="Times New Roman" w:cs="Times New Roman"/>
                <w:sz w:val="24"/>
                <w:szCs w:val="24"/>
              </w:rPr>
            </w:pPr>
            <w:r w:rsidRPr="0074114A">
              <w:rPr>
                <w:rFonts w:ascii="Times New Roman" w:hAnsi="Times New Roman" w:cs="Times New Roman"/>
                <w:sz w:val="24"/>
                <w:szCs w:val="24"/>
              </w:rPr>
              <w:t xml:space="preserve">In this country, if someone acts in 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74114A">
              <w:rPr>
                <w:rFonts w:ascii="Times New Roman" w:hAnsi="Times New Roman" w:cs="Times New Roman"/>
                <w:sz w:val="24"/>
                <w:szCs w:val="24"/>
              </w:rPr>
              <w:t xml:space="preserve">appropriate way, others will strongly disapprove </w:t>
            </w:r>
          </w:p>
        </w:tc>
        <w:tc>
          <w:tcPr>
            <w:tcW w:w="4675" w:type="dxa"/>
            <w:vAlign w:val="bottom"/>
          </w:tcPr>
          <w:p w14:paraId="17D398E6" w14:textId="66C994A5" w:rsidR="00B1416F" w:rsidRPr="00B1416F" w:rsidRDefault="00B1416F" w:rsidP="0068230F">
            <w:pPr>
              <w:pStyle w:val="ListParagraph"/>
              <w:numPr>
                <w:ilvl w:val="0"/>
                <w:numId w:val="3"/>
              </w:numPr>
              <w:spacing w:before="20" w:after="40"/>
              <w:rPr>
                <w:rFonts w:ascii="Times New Roman" w:hAnsi="Times New Roman" w:cs="Times New Roman"/>
                <w:szCs w:val="24"/>
              </w:rPr>
            </w:pPr>
            <w:r w:rsidRPr="00B1416F">
              <w:rPr>
                <w:rFonts w:ascii="Arial" w:eastAsia="Times New Roman" w:hAnsi="Arial" w:cs="Arial"/>
                <w:color w:val="000000"/>
                <w:szCs w:val="20"/>
              </w:rPr>
              <w:t>U ovoj zemlji, ako se netko ponaša na neodgovarajući način, izaziva snažno negodovanje drugih.</w:t>
            </w:r>
          </w:p>
        </w:tc>
      </w:tr>
      <w:tr w:rsidR="00B1416F" w14:paraId="6BB96ED4" w14:textId="77777777" w:rsidTr="008849A0">
        <w:tc>
          <w:tcPr>
            <w:tcW w:w="4675" w:type="dxa"/>
          </w:tcPr>
          <w:p w14:paraId="51098EC6" w14:textId="24D76FE7" w:rsidR="00B1416F" w:rsidRPr="0074114A" w:rsidRDefault="00B1416F" w:rsidP="0074114A">
            <w:pPr>
              <w:pStyle w:val="ListParagraph"/>
              <w:numPr>
                <w:ilvl w:val="0"/>
                <w:numId w:val="2"/>
              </w:numPr>
              <w:spacing w:before="20" w:after="40"/>
              <w:ind w:left="521"/>
              <w:rPr>
                <w:rFonts w:ascii="Times New Roman" w:hAnsi="Times New Roman" w:cs="Times New Roman"/>
                <w:sz w:val="24"/>
                <w:szCs w:val="24"/>
              </w:rPr>
            </w:pPr>
            <w:r w:rsidRPr="0074114A">
              <w:rPr>
                <w:rFonts w:ascii="Times New Roman" w:hAnsi="Times New Roman" w:cs="Times New Roman"/>
                <w:sz w:val="24"/>
                <w:szCs w:val="24"/>
              </w:rPr>
              <w:t xml:space="preserve">People in this country almost always comply with social norms </w:t>
            </w:r>
          </w:p>
        </w:tc>
        <w:tc>
          <w:tcPr>
            <w:tcW w:w="4675" w:type="dxa"/>
            <w:vAlign w:val="bottom"/>
          </w:tcPr>
          <w:p w14:paraId="76B72954" w14:textId="03370B44" w:rsidR="00B1416F" w:rsidRPr="00B1416F" w:rsidRDefault="00B1416F" w:rsidP="0068230F">
            <w:pPr>
              <w:pStyle w:val="ListParagraph"/>
              <w:numPr>
                <w:ilvl w:val="0"/>
                <w:numId w:val="3"/>
              </w:numPr>
              <w:spacing w:before="20" w:after="40"/>
              <w:rPr>
                <w:rFonts w:ascii="Times New Roman" w:hAnsi="Times New Roman" w:cs="Times New Roman"/>
                <w:szCs w:val="24"/>
              </w:rPr>
            </w:pPr>
            <w:r w:rsidRPr="00B1416F">
              <w:rPr>
                <w:rFonts w:ascii="Arial" w:eastAsia="Times New Roman" w:hAnsi="Arial" w:cs="Arial"/>
                <w:color w:val="000000"/>
                <w:szCs w:val="20"/>
              </w:rPr>
              <w:t>U ovoj se zemlji ljudi gotovo uvijek pridržavaju društvenih normi.</w:t>
            </w:r>
          </w:p>
        </w:tc>
      </w:tr>
    </w:tbl>
    <w:p w14:paraId="4D110B28" w14:textId="77777777" w:rsidR="005E2B7B" w:rsidRDefault="005E2B7B">
      <w:pPr>
        <w:rPr>
          <w:rFonts w:ascii="Times New Roman" w:hAnsi="Times New Roman" w:cs="Times New Roman"/>
          <w:sz w:val="24"/>
          <w:szCs w:val="24"/>
        </w:rPr>
      </w:pPr>
    </w:p>
    <w:p w14:paraId="21E5DDF7" w14:textId="77777777" w:rsidR="005E2B7B" w:rsidRPr="0088282A" w:rsidRDefault="005E2B7B">
      <w:pPr>
        <w:rPr>
          <w:rFonts w:ascii="Times New Roman" w:hAnsi="Times New Roman" w:cs="Times New Roman"/>
          <w:sz w:val="24"/>
          <w:szCs w:val="24"/>
        </w:rPr>
      </w:pPr>
    </w:p>
    <w:p w14:paraId="3501435D" w14:textId="0608FCF1" w:rsidR="00794E70" w:rsidRDefault="0051316D" w:rsidP="0074114A">
      <w:pPr>
        <w:rPr>
          <w:rFonts w:ascii="Times New Roman" w:hAnsi="Times New Roman" w:cs="Times New Roman"/>
          <w:sz w:val="24"/>
          <w:szCs w:val="24"/>
        </w:rPr>
      </w:pPr>
      <w:r w:rsidRPr="007411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DC4FB1" w14:textId="1BE9FE3D" w:rsidR="00216EC1" w:rsidRDefault="00216EC1" w:rsidP="0074114A">
      <w:pPr>
        <w:rPr>
          <w:rFonts w:ascii="Times New Roman" w:hAnsi="Times New Roman" w:cs="Times New Roman"/>
          <w:sz w:val="24"/>
          <w:szCs w:val="24"/>
        </w:rPr>
      </w:pPr>
    </w:p>
    <w:p w14:paraId="7ACB21D4" w14:textId="5DDDC0A5" w:rsidR="00216EC1" w:rsidRDefault="00216EC1" w:rsidP="0074114A">
      <w:pPr>
        <w:rPr>
          <w:rFonts w:ascii="Times New Roman" w:hAnsi="Times New Roman" w:cs="Times New Roman"/>
          <w:sz w:val="24"/>
          <w:szCs w:val="24"/>
        </w:rPr>
      </w:pPr>
    </w:p>
    <w:p w14:paraId="1F3452E2" w14:textId="355C72E2" w:rsidR="00216EC1" w:rsidRDefault="00216EC1" w:rsidP="0074114A">
      <w:pPr>
        <w:rPr>
          <w:rFonts w:ascii="Times New Roman" w:hAnsi="Times New Roman" w:cs="Times New Roman"/>
          <w:sz w:val="24"/>
          <w:szCs w:val="24"/>
        </w:rPr>
      </w:pPr>
    </w:p>
    <w:p w14:paraId="36B00638" w14:textId="19EB5C13" w:rsidR="00216EC1" w:rsidRDefault="00216EC1" w:rsidP="0074114A">
      <w:pPr>
        <w:rPr>
          <w:rFonts w:ascii="Times New Roman" w:hAnsi="Times New Roman" w:cs="Times New Roman"/>
          <w:sz w:val="24"/>
          <w:szCs w:val="24"/>
        </w:rPr>
      </w:pPr>
    </w:p>
    <w:p w14:paraId="7538148C" w14:textId="0379424A" w:rsidR="00216EC1" w:rsidRDefault="00216EC1" w:rsidP="0074114A">
      <w:pPr>
        <w:rPr>
          <w:rFonts w:ascii="Times New Roman" w:hAnsi="Times New Roman" w:cs="Times New Roman"/>
          <w:sz w:val="24"/>
          <w:szCs w:val="24"/>
        </w:rPr>
      </w:pPr>
    </w:p>
    <w:p w14:paraId="5DF0B512" w14:textId="765F6979" w:rsidR="00216EC1" w:rsidRDefault="00216EC1" w:rsidP="0074114A">
      <w:pPr>
        <w:rPr>
          <w:rFonts w:ascii="Times New Roman" w:hAnsi="Times New Roman" w:cs="Times New Roman"/>
          <w:sz w:val="24"/>
          <w:szCs w:val="24"/>
        </w:rPr>
      </w:pPr>
    </w:p>
    <w:p w14:paraId="455E436A" w14:textId="4C4D081B" w:rsidR="00216EC1" w:rsidRDefault="00216EC1" w:rsidP="0074114A">
      <w:pPr>
        <w:rPr>
          <w:rFonts w:ascii="Times New Roman" w:hAnsi="Times New Roman" w:cs="Times New Roman"/>
          <w:sz w:val="24"/>
          <w:szCs w:val="24"/>
        </w:rPr>
      </w:pPr>
    </w:p>
    <w:p w14:paraId="423CE267" w14:textId="34C66727" w:rsidR="00216EC1" w:rsidRDefault="00216EC1" w:rsidP="0074114A">
      <w:pPr>
        <w:rPr>
          <w:rFonts w:ascii="Times New Roman" w:hAnsi="Times New Roman" w:cs="Times New Roman"/>
          <w:sz w:val="24"/>
          <w:szCs w:val="24"/>
        </w:rPr>
      </w:pPr>
    </w:p>
    <w:p w14:paraId="3A7025ED" w14:textId="7B6BB801" w:rsidR="00216EC1" w:rsidRDefault="00216EC1" w:rsidP="0074114A">
      <w:pPr>
        <w:rPr>
          <w:rFonts w:ascii="Times New Roman" w:hAnsi="Times New Roman" w:cs="Times New Roman"/>
          <w:sz w:val="24"/>
          <w:szCs w:val="24"/>
        </w:rPr>
      </w:pPr>
    </w:p>
    <w:p w14:paraId="6E7F066E" w14:textId="1A26A4C5" w:rsidR="00216EC1" w:rsidRDefault="00216EC1" w:rsidP="0074114A">
      <w:pPr>
        <w:rPr>
          <w:rFonts w:ascii="Times New Roman" w:hAnsi="Times New Roman" w:cs="Times New Roman"/>
          <w:sz w:val="24"/>
          <w:szCs w:val="24"/>
        </w:rPr>
      </w:pPr>
    </w:p>
    <w:p w14:paraId="578BE851" w14:textId="2D5C4198" w:rsidR="00216EC1" w:rsidRDefault="00216EC1" w:rsidP="0074114A">
      <w:pPr>
        <w:rPr>
          <w:rFonts w:ascii="Times New Roman" w:hAnsi="Times New Roman" w:cs="Times New Roman"/>
          <w:sz w:val="24"/>
          <w:szCs w:val="24"/>
        </w:rPr>
      </w:pPr>
    </w:p>
    <w:p w14:paraId="739F26D3" w14:textId="77777777" w:rsidR="00216EC1" w:rsidRDefault="00216EC1" w:rsidP="00216EC1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lastRenderedPageBreak/>
        <w:t>Translation provided by:</w:t>
      </w:r>
    </w:p>
    <w:p w14:paraId="3BA15CAC" w14:textId="77777777" w:rsidR="00216EC1" w:rsidRDefault="00216EC1" w:rsidP="00216EC1">
      <w:pPr>
        <w:spacing w:after="0" w:line="240" w:lineRule="auto"/>
      </w:pPr>
      <w:r>
        <w:t>Želijko Jerneić, University of Zagreb, Zagreb</w:t>
      </w:r>
    </w:p>
    <w:p w14:paraId="474D39B6" w14:textId="386CFB3E" w:rsidR="00216EC1" w:rsidRDefault="00216EC1" w:rsidP="0074114A">
      <w:pPr>
        <w:rPr>
          <w:rFonts w:ascii="Times New Roman" w:hAnsi="Times New Roman" w:cs="Times New Roman"/>
          <w:sz w:val="24"/>
          <w:szCs w:val="24"/>
        </w:rPr>
      </w:pPr>
    </w:p>
    <w:p w14:paraId="35208923" w14:textId="77777777" w:rsidR="00216EC1" w:rsidRDefault="00216EC1" w:rsidP="00216EC1">
      <w:pPr>
        <w:autoSpaceDE w:val="0"/>
        <w:autoSpaceDN w:val="0"/>
        <w:adjustRightInd w:val="0"/>
        <w:spacing w:after="0" w:line="240" w:lineRule="auto"/>
        <w:ind w:left="720" w:right="-1440" w:hanging="720"/>
        <w:rPr>
          <w:rFonts w:ascii="Times" w:hAnsi="Times" w:cs="Times"/>
          <w:color w:val="222222"/>
        </w:rPr>
      </w:pPr>
      <w:r>
        <w:rPr>
          <w:rFonts w:ascii="Times" w:hAnsi="Times" w:cs="Times"/>
          <w:color w:val="222222"/>
        </w:rPr>
        <w:t>Reference for the Tightness/Looseness Scale:</w:t>
      </w:r>
    </w:p>
    <w:p w14:paraId="3C39CABF" w14:textId="77777777" w:rsidR="00216EC1" w:rsidRDefault="00216EC1" w:rsidP="00216EC1">
      <w:pPr>
        <w:autoSpaceDE w:val="0"/>
        <w:autoSpaceDN w:val="0"/>
        <w:adjustRightInd w:val="0"/>
        <w:spacing w:after="0" w:line="240" w:lineRule="auto"/>
        <w:ind w:left="720" w:right="-720" w:hanging="720"/>
        <w:rPr>
          <w:rFonts w:ascii="Times" w:hAnsi="Times" w:cs="Times"/>
          <w:color w:val="222222"/>
        </w:rPr>
      </w:pPr>
      <w:r>
        <w:rPr>
          <w:rFonts w:ascii="Times" w:hAnsi="Times" w:cs="Times"/>
          <w:color w:val="222222"/>
        </w:rPr>
        <w:t>Gelfand, M. J., Raver, J. L., Nishii, L., Leslie, L. M., Lun, J., Lim, B. C., ... &amp; Aycan, Z. (2011). Differences between tight and loose cultures: A 33-nation study. </w:t>
      </w:r>
      <w:r>
        <w:rPr>
          <w:rFonts w:ascii="Times" w:hAnsi="Times" w:cs="Times"/>
          <w:i/>
          <w:iCs/>
          <w:color w:val="222222"/>
        </w:rPr>
        <w:t>Science</w:t>
      </w:r>
      <w:r>
        <w:rPr>
          <w:rFonts w:ascii="Times" w:hAnsi="Times" w:cs="Times"/>
          <w:color w:val="222222"/>
        </w:rPr>
        <w:t>, </w:t>
      </w:r>
      <w:r>
        <w:rPr>
          <w:rFonts w:ascii="Times" w:hAnsi="Times" w:cs="Times"/>
          <w:i/>
          <w:iCs/>
          <w:color w:val="222222"/>
        </w:rPr>
        <w:t>332</w:t>
      </w:r>
      <w:r>
        <w:rPr>
          <w:rFonts w:ascii="Times" w:hAnsi="Times" w:cs="Times"/>
          <w:color w:val="222222"/>
        </w:rPr>
        <w:t>, 1100-1104.</w:t>
      </w:r>
    </w:p>
    <w:p w14:paraId="7F4B06DE" w14:textId="77777777" w:rsidR="0095215D" w:rsidRDefault="0095215D" w:rsidP="00216EC1">
      <w:pPr>
        <w:spacing w:after="0" w:line="240" w:lineRule="auto"/>
        <w:rPr>
          <w:rFonts w:ascii="Times" w:hAnsi="Times" w:cs="Times"/>
          <w:color w:val="222222"/>
        </w:rPr>
      </w:pPr>
    </w:p>
    <w:p w14:paraId="6705A4C0" w14:textId="50FFC590" w:rsidR="00216EC1" w:rsidRPr="004A11AB" w:rsidRDefault="00216EC1" w:rsidP="00216EC1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4A11AB">
        <w:rPr>
          <w:rFonts w:ascii="Times New Roman" w:hAnsi="Times New Roman"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14:paraId="5E8E524F" w14:textId="77777777" w:rsidR="00216EC1" w:rsidRPr="004A11AB" w:rsidRDefault="00216EC1" w:rsidP="00216EC1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14F88482" w14:textId="77777777" w:rsidR="00216EC1" w:rsidRPr="004A11AB" w:rsidRDefault="00216EC1" w:rsidP="00216EC1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International Situations Project</w:t>
      </w:r>
    </w:p>
    <w:p w14:paraId="1D00209B" w14:textId="77777777" w:rsidR="00216EC1" w:rsidRPr="004A11AB" w:rsidRDefault="00216EC1" w:rsidP="00216EC1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University of California, Riverside</w:t>
      </w:r>
    </w:p>
    <w:p w14:paraId="28EFA8AF" w14:textId="77777777" w:rsidR="00216EC1" w:rsidRPr="004A11AB" w:rsidRDefault="00216EC1" w:rsidP="00216EC1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David Funder, Principal Investigator</w:t>
      </w:r>
    </w:p>
    <w:p w14:paraId="0D271B44" w14:textId="77777777" w:rsidR="00216EC1" w:rsidRPr="004A11AB" w:rsidRDefault="00216EC1" w:rsidP="00216EC1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Researchers:  </w:t>
      </w:r>
      <w:r w:rsidRPr="004A11AB">
        <w:rPr>
          <w:sz w:val="22"/>
          <w:szCs w:val="22"/>
          <w:lang w:eastAsia="en-US"/>
        </w:rPr>
        <w:t>Gwendolyn Gardiner</w:t>
      </w:r>
      <w:r>
        <w:rPr>
          <w:sz w:val="22"/>
          <w:szCs w:val="22"/>
          <w:lang w:eastAsia="en-US"/>
        </w:rPr>
        <w:t>, Erica Baranski</w:t>
      </w:r>
    </w:p>
    <w:p w14:paraId="304DC371" w14:textId="77777777" w:rsidR="00216EC1" w:rsidRPr="004A11AB" w:rsidRDefault="00216EC1" w:rsidP="00216EC1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324F8152" w14:textId="77777777" w:rsidR="00216EC1" w:rsidRPr="004A11AB" w:rsidRDefault="00216EC1" w:rsidP="00216EC1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  <w:lang w:eastAsia="en-US"/>
        </w:rPr>
        <w:drawing>
          <wp:inline distT="0" distB="0" distL="0" distR="0" wp14:anchorId="2F20F444" wp14:editId="1E47A780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F1E81C" w14:textId="77777777" w:rsidR="00216EC1" w:rsidRPr="0074114A" w:rsidRDefault="00216EC1" w:rsidP="00216EC1">
      <w:pPr>
        <w:rPr>
          <w:rFonts w:ascii="Times New Roman" w:hAnsi="Times New Roman" w:cs="Times New Roman"/>
          <w:sz w:val="24"/>
          <w:szCs w:val="24"/>
        </w:rPr>
      </w:pPr>
    </w:p>
    <w:sectPr w:rsidR="00216EC1" w:rsidRPr="007411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4947CA"/>
    <w:multiLevelType w:val="hybridMultilevel"/>
    <w:tmpl w:val="BF6E4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C7DCB"/>
    <w:multiLevelType w:val="hybridMultilevel"/>
    <w:tmpl w:val="315CE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600A5"/>
    <w:multiLevelType w:val="hybridMultilevel"/>
    <w:tmpl w:val="C7B05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8DE"/>
    <w:rsid w:val="00216EC1"/>
    <w:rsid w:val="0051316D"/>
    <w:rsid w:val="005E2B7B"/>
    <w:rsid w:val="0068230F"/>
    <w:rsid w:val="0074114A"/>
    <w:rsid w:val="00794E70"/>
    <w:rsid w:val="007F00AE"/>
    <w:rsid w:val="00821A68"/>
    <w:rsid w:val="0088282A"/>
    <w:rsid w:val="0095215D"/>
    <w:rsid w:val="00B1416F"/>
    <w:rsid w:val="00B358DE"/>
    <w:rsid w:val="00E04DE7"/>
    <w:rsid w:val="00E51E13"/>
    <w:rsid w:val="00EB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086B7"/>
  <w15:chartTrackingRefBased/>
  <w15:docId w15:val="{BED01A6E-C926-4325-A3CD-844AF7719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94E70"/>
  </w:style>
  <w:style w:type="paragraph" w:styleId="ListParagraph">
    <w:name w:val="List Paragraph"/>
    <w:basedOn w:val="Normal"/>
    <w:uiPriority w:val="34"/>
    <w:qFormat/>
    <w:rsid w:val="005131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282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41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16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Sanchez</dc:creator>
  <cp:keywords/>
  <dc:description/>
  <cp:lastModifiedBy>Kevin Nguyen</cp:lastModifiedBy>
  <cp:revision>4</cp:revision>
  <dcterms:created xsi:type="dcterms:W3CDTF">2017-10-16T01:35:00Z</dcterms:created>
  <dcterms:modified xsi:type="dcterms:W3CDTF">2018-05-11T09:39:00Z</dcterms:modified>
</cp:coreProperties>
</file>