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0FE9" w:rsidRDefault="00DD0FE9" w:rsidP="00DD0FE9">
      <w:pPr>
        <w:autoSpaceDE w:val="0"/>
        <w:autoSpaceDN w:val="0"/>
        <w:adjustRightInd w:val="0"/>
        <w:spacing w:line="240" w:lineRule="auto"/>
        <w:ind w:right="-720"/>
        <w:rPr>
          <w:rFonts w:cs="Times New Roman"/>
          <w:sz w:val="22"/>
        </w:rPr>
      </w:pPr>
      <w:r>
        <w:rPr>
          <w:rFonts w:cs="Times New Roman"/>
          <w:sz w:val="22"/>
        </w:rPr>
        <w:t>International Situations Project Translation</w:t>
      </w:r>
    </w:p>
    <w:p w:rsidR="00DD0FE9" w:rsidRDefault="00DD0FE9"/>
    <w:p w:rsidR="00A7771C" w:rsidRPr="00DD0FE9" w:rsidRDefault="00593E7E" w:rsidP="00DD0FE9">
      <w:pPr>
        <w:jc w:val="center"/>
        <w:rPr>
          <w:b/>
        </w:rPr>
      </w:pPr>
      <w:r w:rsidRPr="00DD0FE9">
        <w:rPr>
          <w:b/>
        </w:rPr>
        <w:t>Volitional Personality Change items</w:t>
      </w:r>
    </w:p>
    <w:p w:rsidR="00593E7E" w:rsidRDefault="00593E7E">
      <w:r>
        <w:t>Items developed by Erica Baranski</w:t>
      </w:r>
    </w:p>
    <w:p w:rsidR="00593E7E" w:rsidRDefault="00593E7E"/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70"/>
        <w:gridCol w:w="5490"/>
      </w:tblGrid>
      <w:tr w:rsidR="00593E7E" w:rsidTr="00C27020"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</w:tcPr>
          <w:p w:rsidR="00593E7E" w:rsidRDefault="00593E7E" w:rsidP="00593E7E">
            <w:pPr>
              <w:spacing w:line="240" w:lineRule="auto"/>
              <w:jc w:val="center"/>
            </w:pPr>
            <w:r>
              <w:t>Original English</w:t>
            </w:r>
          </w:p>
        </w:tc>
        <w:tc>
          <w:tcPr>
            <w:tcW w:w="5490" w:type="dxa"/>
            <w:tcBorders>
              <w:top w:val="single" w:sz="4" w:space="0" w:color="auto"/>
              <w:bottom w:val="single" w:sz="4" w:space="0" w:color="auto"/>
            </w:tcBorders>
          </w:tcPr>
          <w:p w:rsidR="00593E7E" w:rsidRDefault="00593E7E" w:rsidP="00593E7E">
            <w:pPr>
              <w:spacing w:line="240" w:lineRule="auto"/>
              <w:jc w:val="center"/>
            </w:pPr>
            <w:r>
              <w:t>Translation</w:t>
            </w:r>
            <w:r w:rsidR="00DD0FE9">
              <w:t xml:space="preserve"> (German)</w:t>
            </w:r>
          </w:p>
        </w:tc>
      </w:tr>
      <w:tr w:rsidR="00C27020" w:rsidTr="00C27020">
        <w:tc>
          <w:tcPr>
            <w:tcW w:w="3870" w:type="dxa"/>
            <w:tcBorders>
              <w:top w:val="single" w:sz="4" w:space="0" w:color="auto"/>
            </w:tcBorders>
          </w:tcPr>
          <w:p w:rsidR="00C27020" w:rsidRDefault="00C27020" w:rsidP="00C27020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>Is there an aspect of your personality that you’re currently trying to change?</w:t>
            </w:r>
          </w:p>
        </w:tc>
        <w:tc>
          <w:tcPr>
            <w:tcW w:w="5490" w:type="dxa"/>
            <w:tcBorders>
              <w:top w:val="single" w:sz="4" w:space="0" w:color="auto"/>
            </w:tcBorders>
          </w:tcPr>
          <w:p w:rsidR="00C27020" w:rsidRPr="00C27020" w:rsidRDefault="00C27020" w:rsidP="00C27020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7020">
              <w:rPr>
                <w:rFonts w:ascii="Arial" w:hAnsi="Arial" w:cs="Arial"/>
                <w:color w:val="000000"/>
                <w:sz w:val="20"/>
                <w:szCs w:val="20"/>
              </w:rPr>
              <w:t>Gibt es einen Aspekt Ihrer Persönlichkeit, den Sie aktuell zu ändern</w:t>
            </w:r>
            <w:r w:rsidRPr="00C27020">
              <w:rPr>
                <w:rFonts w:ascii="Arial" w:hAnsi="Arial" w:cs="Arial"/>
                <w:color w:val="000000"/>
                <w:sz w:val="20"/>
                <w:szCs w:val="20"/>
              </w:rPr>
              <w:br/>
              <w:t>versuchen?</w:t>
            </w:r>
          </w:p>
        </w:tc>
      </w:tr>
      <w:tr w:rsidR="00C27020" w:rsidTr="00C27020">
        <w:tc>
          <w:tcPr>
            <w:tcW w:w="3870" w:type="dxa"/>
          </w:tcPr>
          <w:p w:rsidR="00C27020" w:rsidRPr="00664B49" w:rsidRDefault="00C27020" w:rsidP="00C27020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i/>
              </w:rPr>
            </w:pPr>
            <w:r w:rsidRPr="00664B49">
              <w:rPr>
                <w:i/>
              </w:rPr>
              <w:t>Yes</w:t>
            </w:r>
          </w:p>
        </w:tc>
        <w:tc>
          <w:tcPr>
            <w:tcW w:w="5490" w:type="dxa"/>
          </w:tcPr>
          <w:p w:rsidR="00C27020" w:rsidRPr="00C27020" w:rsidRDefault="00C27020" w:rsidP="00C2702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7020">
              <w:rPr>
                <w:rFonts w:ascii="Arial" w:hAnsi="Arial" w:cs="Arial"/>
                <w:color w:val="000000"/>
                <w:sz w:val="20"/>
                <w:szCs w:val="20"/>
              </w:rPr>
              <w:t>Ja</w:t>
            </w:r>
          </w:p>
        </w:tc>
      </w:tr>
      <w:tr w:rsidR="00C27020" w:rsidTr="00C27020">
        <w:tc>
          <w:tcPr>
            <w:tcW w:w="3870" w:type="dxa"/>
          </w:tcPr>
          <w:p w:rsidR="00C27020" w:rsidRPr="00664B49" w:rsidRDefault="00C27020" w:rsidP="00C27020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i/>
              </w:rPr>
            </w:pPr>
            <w:r w:rsidRPr="00664B49">
              <w:rPr>
                <w:i/>
              </w:rPr>
              <w:t>No</w:t>
            </w:r>
          </w:p>
        </w:tc>
        <w:tc>
          <w:tcPr>
            <w:tcW w:w="5490" w:type="dxa"/>
          </w:tcPr>
          <w:p w:rsidR="00C27020" w:rsidRPr="00C27020" w:rsidRDefault="00C27020" w:rsidP="00C2702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7020">
              <w:rPr>
                <w:rFonts w:ascii="Arial" w:hAnsi="Arial" w:cs="Arial"/>
                <w:color w:val="000000"/>
                <w:sz w:val="20"/>
                <w:szCs w:val="20"/>
              </w:rPr>
              <w:t xml:space="preserve">Nein </w:t>
            </w:r>
          </w:p>
        </w:tc>
      </w:tr>
      <w:tr w:rsidR="00C27020" w:rsidTr="00C27020">
        <w:tc>
          <w:tcPr>
            <w:tcW w:w="3870" w:type="dxa"/>
          </w:tcPr>
          <w:p w:rsidR="00C27020" w:rsidRDefault="00C27020" w:rsidP="00C27020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>How successful have you been in changing this aspect of your personality?</w:t>
            </w:r>
          </w:p>
        </w:tc>
        <w:tc>
          <w:tcPr>
            <w:tcW w:w="5490" w:type="dxa"/>
          </w:tcPr>
          <w:p w:rsidR="00C27020" w:rsidRPr="00C27020" w:rsidRDefault="00C27020" w:rsidP="00C2702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7020">
              <w:rPr>
                <w:rFonts w:ascii="Arial" w:hAnsi="Arial" w:cs="Arial"/>
                <w:color w:val="000000"/>
                <w:sz w:val="20"/>
                <w:szCs w:val="20"/>
              </w:rPr>
              <w:t>Welchen Aspekt versuchen Sie zu ändern?</w:t>
            </w:r>
          </w:p>
        </w:tc>
      </w:tr>
      <w:tr w:rsidR="00C27020" w:rsidTr="00C27020">
        <w:tc>
          <w:tcPr>
            <w:tcW w:w="3870" w:type="dxa"/>
          </w:tcPr>
          <w:p w:rsidR="00C27020" w:rsidRPr="00664B49" w:rsidRDefault="00C27020" w:rsidP="00C27020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i/>
              </w:rPr>
            </w:pPr>
            <w:r w:rsidRPr="00664B49">
              <w:rPr>
                <w:i/>
              </w:rPr>
              <w:t>Not at all successful</w:t>
            </w:r>
          </w:p>
        </w:tc>
        <w:tc>
          <w:tcPr>
            <w:tcW w:w="5490" w:type="dxa"/>
          </w:tcPr>
          <w:p w:rsidR="00C27020" w:rsidRPr="00C27020" w:rsidRDefault="00C27020" w:rsidP="00C27020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color w:val="000000"/>
                <w:sz w:val="22"/>
              </w:rPr>
            </w:pPr>
            <w:r w:rsidRPr="00C27020">
              <w:rPr>
                <w:rFonts w:ascii="Calibri" w:hAnsi="Calibri" w:cs="Calibri"/>
                <w:color w:val="000000"/>
                <w:sz w:val="22"/>
              </w:rPr>
              <w:t xml:space="preserve">Wie erfolgreich waren Sie darin, diesen Aspekt Ihrer Persönlichkeit zu ändern? </w:t>
            </w:r>
          </w:p>
        </w:tc>
      </w:tr>
      <w:tr w:rsidR="00C27020" w:rsidTr="00C27020">
        <w:tc>
          <w:tcPr>
            <w:tcW w:w="3870" w:type="dxa"/>
          </w:tcPr>
          <w:p w:rsidR="00C27020" w:rsidRPr="00664B49" w:rsidRDefault="00C27020" w:rsidP="00C27020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i/>
              </w:rPr>
            </w:pPr>
            <w:r w:rsidRPr="00664B49">
              <w:rPr>
                <w:i/>
              </w:rPr>
              <w:t>A little successful</w:t>
            </w:r>
          </w:p>
        </w:tc>
        <w:tc>
          <w:tcPr>
            <w:tcW w:w="5490" w:type="dxa"/>
          </w:tcPr>
          <w:p w:rsidR="00C27020" w:rsidRPr="00C27020" w:rsidRDefault="00C27020" w:rsidP="00C27020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color w:val="000000"/>
                <w:sz w:val="22"/>
              </w:rPr>
            </w:pPr>
            <w:r w:rsidRPr="00C27020">
              <w:rPr>
                <w:rFonts w:ascii="Calibri" w:hAnsi="Calibri" w:cs="Calibri"/>
                <w:color w:val="000000"/>
                <w:sz w:val="22"/>
              </w:rPr>
              <w:t>Gar nicht erfolgreich</w:t>
            </w:r>
          </w:p>
        </w:tc>
      </w:tr>
      <w:tr w:rsidR="00C27020" w:rsidTr="00C27020">
        <w:tc>
          <w:tcPr>
            <w:tcW w:w="3870" w:type="dxa"/>
          </w:tcPr>
          <w:p w:rsidR="00C27020" w:rsidRPr="00664B49" w:rsidRDefault="00C27020" w:rsidP="00C27020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i/>
              </w:rPr>
            </w:pPr>
            <w:r w:rsidRPr="00664B49">
              <w:rPr>
                <w:i/>
              </w:rPr>
              <w:t>Moderately successful</w:t>
            </w:r>
          </w:p>
        </w:tc>
        <w:tc>
          <w:tcPr>
            <w:tcW w:w="5490" w:type="dxa"/>
          </w:tcPr>
          <w:p w:rsidR="00C27020" w:rsidRPr="00C27020" w:rsidRDefault="00C27020" w:rsidP="00C27020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color w:val="000000"/>
                <w:sz w:val="22"/>
              </w:rPr>
            </w:pPr>
            <w:r w:rsidRPr="00C27020">
              <w:rPr>
                <w:rFonts w:ascii="Calibri" w:hAnsi="Calibri" w:cs="Calibri"/>
                <w:color w:val="000000"/>
                <w:sz w:val="22"/>
              </w:rPr>
              <w:t>Bisschen erfolgreich</w:t>
            </w:r>
          </w:p>
        </w:tc>
      </w:tr>
      <w:tr w:rsidR="00C27020" w:rsidTr="00C27020">
        <w:tc>
          <w:tcPr>
            <w:tcW w:w="3870" w:type="dxa"/>
          </w:tcPr>
          <w:p w:rsidR="00C27020" w:rsidRPr="00664B49" w:rsidRDefault="00C27020" w:rsidP="00C27020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i/>
              </w:rPr>
            </w:pPr>
            <w:r w:rsidRPr="00664B49">
              <w:rPr>
                <w:i/>
              </w:rPr>
              <w:t>Very successful</w:t>
            </w:r>
          </w:p>
        </w:tc>
        <w:tc>
          <w:tcPr>
            <w:tcW w:w="5490" w:type="dxa"/>
          </w:tcPr>
          <w:p w:rsidR="00C27020" w:rsidRPr="00C27020" w:rsidRDefault="00C27020" w:rsidP="00C27020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color w:val="000000"/>
                <w:sz w:val="22"/>
              </w:rPr>
            </w:pPr>
            <w:r w:rsidRPr="00C27020">
              <w:rPr>
                <w:rFonts w:ascii="Calibri" w:hAnsi="Calibri" w:cs="Calibri"/>
                <w:color w:val="000000"/>
                <w:sz w:val="22"/>
              </w:rPr>
              <w:t>Mittelmässig erfolgreich</w:t>
            </w:r>
          </w:p>
        </w:tc>
      </w:tr>
      <w:tr w:rsidR="00C27020" w:rsidTr="00C27020">
        <w:tc>
          <w:tcPr>
            <w:tcW w:w="3870" w:type="dxa"/>
          </w:tcPr>
          <w:p w:rsidR="00C27020" w:rsidRPr="00664B49" w:rsidRDefault="00C27020" w:rsidP="00C27020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i/>
              </w:rPr>
            </w:pPr>
            <w:r w:rsidRPr="00664B49">
              <w:rPr>
                <w:i/>
              </w:rPr>
              <w:t>Completely successful</w:t>
            </w:r>
          </w:p>
        </w:tc>
        <w:tc>
          <w:tcPr>
            <w:tcW w:w="5490" w:type="dxa"/>
          </w:tcPr>
          <w:p w:rsidR="00C27020" w:rsidRPr="00C27020" w:rsidRDefault="00C27020" w:rsidP="00C27020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color w:val="000000"/>
                <w:sz w:val="22"/>
              </w:rPr>
            </w:pPr>
            <w:r w:rsidRPr="00C27020">
              <w:rPr>
                <w:rFonts w:ascii="Calibri" w:hAnsi="Calibri" w:cs="Calibri"/>
                <w:color w:val="000000"/>
                <w:sz w:val="22"/>
              </w:rPr>
              <w:t>Sehr erfolgreich</w:t>
            </w:r>
          </w:p>
        </w:tc>
      </w:tr>
    </w:tbl>
    <w:p w:rsidR="00593E7E" w:rsidRDefault="00593E7E"/>
    <w:p w:rsidR="00DD0FE9" w:rsidRDefault="00DD0FE9"/>
    <w:p w:rsidR="00DD0FE9" w:rsidRDefault="00DD0FE9"/>
    <w:p w:rsidR="00DD0FE9" w:rsidRDefault="00DD0FE9"/>
    <w:p w:rsidR="00DD0FE9" w:rsidRDefault="00DD0FE9"/>
    <w:p w:rsidR="00DD0FE9" w:rsidRDefault="00DD0FE9"/>
    <w:p w:rsidR="00DD0FE9" w:rsidRDefault="00DD0FE9"/>
    <w:p w:rsidR="00DD0FE9" w:rsidRDefault="00DD0FE9"/>
    <w:p w:rsidR="00DD0FE9" w:rsidRPr="00C94A68" w:rsidRDefault="00DD0FE9" w:rsidP="00DD0FE9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C94A68">
        <w:rPr>
          <w:sz w:val="22"/>
          <w:szCs w:val="22"/>
        </w:rPr>
        <w:lastRenderedPageBreak/>
        <w:t>Translation provided by:</w:t>
      </w:r>
    </w:p>
    <w:p w:rsidR="00DD0FE9" w:rsidRPr="00C94A68" w:rsidRDefault="00DD0FE9" w:rsidP="00DD0FE9">
      <w:pPr>
        <w:pStyle w:val="NormalWeb"/>
        <w:spacing w:before="0" w:beforeAutospacing="0" w:after="0" w:afterAutospacing="0"/>
        <w:rPr>
          <w:color w:val="222222"/>
          <w:sz w:val="22"/>
          <w:szCs w:val="22"/>
          <w:shd w:val="clear" w:color="auto" w:fill="FFFFFF"/>
        </w:rPr>
      </w:pPr>
      <w:r w:rsidRPr="00C94A68">
        <w:rPr>
          <w:color w:val="222222"/>
          <w:sz w:val="22"/>
          <w:szCs w:val="22"/>
          <w:shd w:val="clear" w:color="auto" w:fill="FFFFFF"/>
        </w:rPr>
        <w:t> Daniel Danner; Beatrice Rammstedt; Matthias Bluemke; Lisa Treiber; Sabrina Berres; Christopher J. Soto; Oliver P. John</w:t>
      </w:r>
    </w:p>
    <w:p w:rsidR="00DD0FE9" w:rsidRDefault="00DD0FE9" w:rsidP="00DD0FE9">
      <w:pPr>
        <w:spacing w:line="240" w:lineRule="auto"/>
        <w:rPr>
          <w:rFonts w:cs="Times New Roman"/>
        </w:rPr>
      </w:pPr>
    </w:p>
    <w:p w:rsidR="00DD0FE9" w:rsidRPr="004A11AB" w:rsidRDefault="00DD0FE9" w:rsidP="00DD0FE9">
      <w:pPr>
        <w:spacing w:line="240" w:lineRule="auto"/>
        <w:rPr>
          <w:rFonts w:eastAsia="Times New Roman" w:cs="Times New Roman"/>
        </w:rPr>
      </w:pPr>
      <w:r w:rsidRPr="004A11AB">
        <w:rPr>
          <w:rFonts w:cs="Times New Roman"/>
        </w:rPr>
        <w:t>The International Situations Project is supported by the National Science Foundation under Grant No. BCS-1528131. Any opinions, findings, and conclusions or recommendations expressed in this material are those of the individual researchers and do not necessarily reflect the views of the National Science Foundation.</w:t>
      </w:r>
    </w:p>
    <w:p w:rsidR="00DD0FE9" w:rsidRPr="004A11AB" w:rsidRDefault="00DD0FE9" w:rsidP="00DD0FE9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DD0FE9" w:rsidRPr="004A11AB" w:rsidRDefault="00DD0FE9" w:rsidP="00DD0FE9">
      <w:pPr>
        <w:spacing w:line="240" w:lineRule="auto"/>
        <w:jc w:val="center"/>
        <w:rPr>
          <w:rFonts w:eastAsia="Times New Roman" w:cs="Times New Roman"/>
          <w:lang w:val="es-ES"/>
        </w:rPr>
      </w:pPr>
      <w:r w:rsidRPr="004A11AB">
        <w:rPr>
          <w:rFonts w:eastAsia="Times New Roman" w:cs="Times New Roman"/>
          <w:lang w:val="es-ES"/>
        </w:rPr>
        <w:t>International Situations Project</w:t>
      </w:r>
    </w:p>
    <w:p w:rsidR="00DD0FE9" w:rsidRPr="004A11AB" w:rsidRDefault="00DD0FE9" w:rsidP="00DD0FE9">
      <w:pPr>
        <w:spacing w:line="240" w:lineRule="auto"/>
        <w:jc w:val="center"/>
        <w:rPr>
          <w:rFonts w:eastAsia="Times New Roman" w:cs="Times New Roman"/>
          <w:lang w:val="es-ES"/>
        </w:rPr>
      </w:pPr>
      <w:r w:rsidRPr="004A11AB">
        <w:rPr>
          <w:rFonts w:eastAsia="Times New Roman" w:cs="Times New Roman"/>
          <w:lang w:val="es-ES"/>
        </w:rPr>
        <w:t>University of California, Riverside</w:t>
      </w:r>
    </w:p>
    <w:p w:rsidR="00DD0FE9" w:rsidRPr="004A11AB" w:rsidRDefault="00DD0FE9" w:rsidP="00DD0FE9">
      <w:pPr>
        <w:spacing w:line="240" w:lineRule="auto"/>
        <w:jc w:val="center"/>
        <w:rPr>
          <w:rFonts w:eastAsia="Times New Roman" w:cs="Times New Roman"/>
          <w:lang w:val="es-ES"/>
        </w:rPr>
      </w:pPr>
      <w:r w:rsidRPr="004A11AB">
        <w:rPr>
          <w:rFonts w:eastAsia="Times New Roman" w:cs="Times New Roman"/>
          <w:lang w:val="es-ES"/>
        </w:rPr>
        <w:t>David Funder, Principal Investigator</w:t>
      </w:r>
    </w:p>
    <w:p w:rsidR="00DD0FE9" w:rsidRPr="004A11AB" w:rsidRDefault="00DD0FE9" w:rsidP="00DD0FE9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Researchers:  </w:t>
      </w:r>
      <w:r w:rsidRPr="004A11AB">
        <w:rPr>
          <w:sz w:val="22"/>
          <w:szCs w:val="22"/>
        </w:rPr>
        <w:t>Gwendolyn Gardiner</w:t>
      </w:r>
      <w:r>
        <w:rPr>
          <w:sz w:val="22"/>
          <w:szCs w:val="22"/>
        </w:rPr>
        <w:t>, Erica Baranski</w:t>
      </w:r>
    </w:p>
    <w:p w:rsidR="00DD0FE9" w:rsidRPr="004A11AB" w:rsidRDefault="00DD0FE9" w:rsidP="00DD0FE9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DD0FE9" w:rsidRPr="004A11AB" w:rsidRDefault="00DD0FE9" w:rsidP="00DD0FE9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 w:rsidRPr="004A11AB">
        <w:rPr>
          <w:noProof/>
        </w:rPr>
        <w:drawing>
          <wp:inline distT="0" distB="0" distL="0" distR="0" wp14:anchorId="1D4B0680" wp14:editId="624518E4">
            <wp:extent cx="1373525" cy="1275789"/>
            <wp:effectExtent l="0" t="0" r="0" b="0"/>
            <wp:docPr id="1" name="Picture 1" descr="C:\Users\Gwen\AppData\Local\Microsoft\Windows\INetCache\Content.Word\ISP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Gwen\AppData\Local\Microsoft\Windows\INetCache\Content.Word\ISPlogo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514" cy="128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0FE9" w:rsidRPr="00D72789" w:rsidRDefault="00DD0FE9" w:rsidP="00DD0FE9">
      <w:pPr>
        <w:rPr>
          <w:rFonts w:cs="Times New Roman"/>
        </w:rPr>
      </w:pPr>
    </w:p>
    <w:p w:rsidR="00DD0FE9" w:rsidRDefault="00DD0FE9">
      <w:bookmarkStart w:id="0" w:name="_GoBack"/>
      <w:bookmarkEnd w:id="0"/>
    </w:p>
    <w:sectPr w:rsidR="00DD0F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41F45"/>
    <w:multiLevelType w:val="hybridMultilevel"/>
    <w:tmpl w:val="901266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00C89"/>
    <w:multiLevelType w:val="hybridMultilevel"/>
    <w:tmpl w:val="0EDA00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2D6568"/>
    <w:multiLevelType w:val="hybridMultilevel"/>
    <w:tmpl w:val="40E02F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1A09"/>
    <w:rsid w:val="00084ED9"/>
    <w:rsid w:val="000F36D3"/>
    <w:rsid w:val="00381A09"/>
    <w:rsid w:val="00593E7E"/>
    <w:rsid w:val="00664B49"/>
    <w:rsid w:val="00A7771C"/>
    <w:rsid w:val="00C27020"/>
    <w:rsid w:val="00CF03A0"/>
    <w:rsid w:val="00DD0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C45C43"/>
  <w15:chartTrackingRefBased/>
  <w15:docId w15:val="{F4852463-9240-4298-B2B0-BC11943DC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03A0"/>
    <w:pPr>
      <w:spacing w:after="0" w:line="48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3E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64B4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D0FE9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Gwen</dc:creator>
  <cp:keywords/>
  <dc:description/>
  <cp:lastModifiedBy>Kevin Nguyen</cp:lastModifiedBy>
  <cp:revision>3</cp:revision>
  <dcterms:created xsi:type="dcterms:W3CDTF">2018-02-17T07:50:00Z</dcterms:created>
  <dcterms:modified xsi:type="dcterms:W3CDTF">2018-05-07T23:18:00Z</dcterms:modified>
</cp:coreProperties>
</file>